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010D7" w14:textId="77777777" w:rsidR="00C85F18" w:rsidRPr="00C85F18" w:rsidRDefault="00C85F18" w:rsidP="00C85F18">
      <w:pPr>
        <w:autoSpaceDE w:val="0"/>
        <w:spacing w:after="0" w:line="240" w:lineRule="auto"/>
        <w:jc w:val="center"/>
        <w:rPr>
          <w:rFonts w:ascii="Source Sans Pro" w:hAnsi="Source Sans Pro" w:cs="TTE4558850t00"/>
          <w:b/>
          <w:sz w:val="24"/>
          <w:szCs w:val="24"/>
          <w:lang w:eastAsia="en-GB"/>
        </w:rPr>
      </w:pPr>
    </w:p>
    <w:p w14:paraId="6EACB24F" w14:textId="08C2DDB5" w:rsidR="00B27187" w:rsidRPr="00F72D6E" w:rsidRDefault="0023234B">
      <w:pPr>
        <w:autoSpaceDE w:val="0"/>
        <w:spacing w:after="0" w:line="240" w:lineRule="auto"/>
        <w:jc w:val="center"/>
        <w:rPr>
          <w:rFonts w:ascii="Source Sans Pro" w:hAnsi="Source Sans Pro" w:cs="TTE4558850t00"/>
          <w:b/>
          <w:sz w:val="36"/>
          <w:szCs w:val="36"/>
          <w:lang w:eastAsia="en-GB"/>
        </w:rPr>
      </w:pPr>
      <w:r w:rsidRPr="00F72D6E">
        <w:rPr>
          <w:rFonts w:ascii="Source Sans Pro" w:hAnsi="Source Sans Pro" w:cs="TTE4558850t00"/>
          <w:b/>
          <w:sz w:val="36"/>
          <w:szCs w:val="36"/>
          <w:lang w:eastAsia="en-GB"/>
        </w:rPr>
        <w:t>Job Description</w:t>
      </w:r>
    </w:p>
    <w:p w14:paraId="6EACB250" w14:textId="77777777" w:rsidR="00B27187" w:rsidRDefault="00B27187">
      <w:pPr>
        <w:autoSpaceDE w:val="0"/>
        <w:spacing w:after="0" w:line="240" w:lineRule="auto"/>
        <w:jc w:val="both"/>
        <w:rPr>
          <w:rFonts w:ascii="Source Sans Pro" w:hAnsi="Source Sans Pro" w:cs="TTE4558850t00"/>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61"/>
        <w:gridCol w:w="5755"/>
      </w:tblGrid>
      <w:tr w:rsidR="00AF491B" w14:paraId="7B971F6F" w14:textId="77777777" w:rsidTr="004E3802">
        <w:tc>
          <w:tcPr>
            <w:tcW w:w="3261" w:type="dxa"/>
          </w:tcPr>
          <w:p w14:paraId="4D2606F6" w14:textId="6A7D14F6" w:rsidR="00AF491B" w:rsidRPr="00AF491B" w:rsidRDefault="00AF491B" w:rsidP="00AF491B">
            <w:pPr>
              <w:autoSpaceDE w:val="0"/>
              <w:spacing w:after="0" w:line="240" w:lineRule="auto"/>
              <w:jc w:val="both"/>
              <w:rPr>
                <w:rFonts w:ascii="Source Sans Pro" w:hAnsi="Source Sans Pro" w:cs="TTE4558850t00"/>
                <w:b/>
                <w:sz w:val="24"/>
                <w:szCs w:val="24"/>
                <w:lang w:eastAsia="en-GB"/>
              </w:rPr>
            </w:pPr>
            <w:r w:rsidRPr="00AF491B">
              <w:rPr>
                <w:rFonts w:ascii="Source Sans Pro" w:hAnsi="Source Sans Pro"/>
                <w:b/>
                <w:sz w:val="24"/>
                <w:szCs w:val="24"/>
              </w:rPr>
              <w:t>Job title:</w:t>
            </w:r>
          </w:p>
        </w:tc>
        <w:tc>
          <w:tcPr>
            <w:tcW w:w="5755" w:type="dxa"/>
          </w:tcPr>
          <w:p w14:paraId="46E5DE8A" w14:textId="15F50A9B" w:rsidR="00AF491B" w:rsidRDefault="00AF491B" w:rsidP="00AF491B">
            <w:pPr>
              <w:autoSpaceDE w:val="0"/>
              <w:spacing w:after="0" w:line="240" w:lineRule="auto"/>
              <w:jc w:val="both"/>
              <w:rPr>
                <w:rFonts w:ascii="Source Sans Pro" w:hAnsi="Source Sans Pro" w:cs="TTE4558850t00"/>
                <w:sz w:val="24"/>
                <w:szCs w:val="24"/>
                <w:lang w:eastAsia="en-GB"/>
              </w:rPr>
            </w:pPr>
            <w:r w:rsidRPr="00AF491B">
              <w:rPr>
                <w:rFonts w:ascii="Source Sans Pro" w:hAnsi="Source Sans Pro"/>
                <w:sz w:val="24"/>
                <w:szCs w:val="24"/>
              </w:rPr>
              <w:t>National Programme Manager (Shared Services)</w:t>
            </w:r>
          </w:p>
        </w:tc>
      </w:tr>
      <w:tr w:rsidR="00AF491B" w14:paraId="6C71E233" w14:textId="77777777" w:rsidTr="004E3802">
        <w:tc>
          <w:tcPr>
            <w:tcW w:w="3261" w:type="dxa"/>
          </w:tcPr>
          <w:p w14:paraId="6F9DD437" w14:textId="40EC94D8" w:rsidR="00AF491B" w:rsidRPr="00AF491B" w:rsidRDefault="00AF491B" w:rsidP="00AF491B">
            <w:pPr>
              <w:autoSpaceDE w:val="0"/>
              <w:spacing w:after="0" w:line="240" w:lineRule="auto"/>
              <w:jc w:val="both"/>
              <w:rPr>
                <w:rFonts w:ascii="Source Sans Pro" w:hAnsi="Source Sans Pro" w:cs="TTE4558850t00"/>
                <w:b/>
                <w:sz w:val="24"/>
                <w:szCs w:val="24"/>
                <w:lang w:eastAsia="en-GB"/>
              </w:rPr>
            </w:pPr>
            <w:r w:rsidRPr="00AF491B">
              <w:rPr>
                <w:rFonts w:ascii="Source Sans Pro" w:hAnsi="Source Sans Pro" w:cs="TTE4558850t00"/>
                <w:b/>
                <w:sz w:val="24"/>
                <w:szCs w:val="24"/>
                <w:lang w:eastAsia="en-GB"/>
              </w:rPr>
              <w:t>Group:</w:t>
            </w:r>
          </w:p>
        </w:tc>
        <w:tc>
          <w:tcPr>
            <w:tcW w:w="5755" w:type="dxa"/>
          </w:tcPr>
          <w:p w14:paraId="14E33B98" w14:textId="01400F74" w:rsidR="00AF491B" w:rsidRDefault="00AF491B" w:rsidP="00AF491B">
            <w:pPr>
              <w:autoSpaceDE w:val="0"/>
              <w:spacing w:after="0" w:line="240" w:lineRule="auto"/>
              <w:jc w:val="both"/>
              <w:rPr>
                <w:rFonts w:ascii="Source Sans Pro" w:hAnsi="Source Sans Pro" w:cs="TTE4558850t00"/>
                <w:sz w:val="24"/>
                <w:szCs w:val="24"/>
                <w:lang w:eastAsia="en-GB"/>
              </w:rPr>
            </w:pPr>
            <w:r w:rsidRPr="00AF491B">
              <w:rPr>
                <w:rFonts w:ascii="Source Sans Pro" w:hAnsi="Source Sans Pro"/>
                <w:sz w:val="24"/>
                <w:szCs w:val="24"/>
              </w:rPr>
              <w:t>Business Improvement</w:t>
            </w:r>
          </w:p>
        </w:tc>
      </w:tr>
      <w:tr w:rsidR="00AF491B" w14:paraId="1EE6478B" w14:textId="77777777" w:rsidTr="004E3802">
        <w:tc>
          <w:tcPr>
            <w:tcW w:w="3261" w:type="dxa"/>
          </w:tcPr>
          <w:p w14:paraId="67FFB044" w14:textId="61350CDC" w:rsidR="00AF491B" w:rsidRPr="00AF491B" w:rsidRDefault="00AF491B" w:rsidP="00AF491B">
            <w:pPr>
              <w:autoSpaceDE w:val="0"/>
              <w:spacing w:after="0" w:line="240" w:lineRule="auto"/>
              <w:jc w:val="both"/>
              <w:rPr>
                <w:rFonts w:ascii="Source Sans Pro" w:hAnsi="Source Sans Pro" w:cs="TTE4558850t00"/>
                <w:b/>
                <w:sz w:val="24"/>
                <w:szCs w:val="24"/>
                <w:lang w:eastAsia="en-GB"/>
              </w:rPr>
            </w:pPr>
            <w:r w:rsidRPr="00AF491B">
              <w:rPr>
                <w:rFonts w:ascii="Source Sans Pro" w:hAnsi="Source Sans Pro"/>
                <w:b/>
                <w:sz w:val="24"/>
                <w:szCs w:val="24"/>
              </w:rPr>
              <w:t>Location:</w:t>
            </w:r>
          </w:p>
        </w:tc>
        <w:tc>
          <w:tcPr>
            <w:tcW w:w="5755" w:type="dxa"/>
          </w:tcPr>
          <w:p w14:paraId="571A16B7" w14:textId="08FA1B94" w:rsidR="00AF491B" w:rsidRDefault="00AF491B" w:rsidP="00AF491B">
            <w:pPr>
              <w:autoSpaceDE w:val="0"/>
              <w:spacing w:after="0" w:line="240" w:lineRule="auto"/>
              <w:jc w:val="both"/>
              <w:rPr>
                <w:rFonts w:ascii="Source Sans Pro" w:hAnsi="Source Sans Pro" w:cs="TTE4558850t00"/>
                <w:sz w:val="24"/>
                <w:szCs w:val="24"/>
                <w:lang w:eastAsia="en-GB"/>
              </w:rPr>
            </w:pPr>
            <w:r w:rsidRPr="00AF491B">
              <w:rPr>
                <w:rFonts w:ascii="Source Sans Pro" w:hAnsi="Source Sans Pro"/>
                <w:sz w:val="24"/>
                <w:szCs w:val="24"/>
              </w:rPr>
              <w:t>Negotiable</w:t>
            </w:r>
          </w:p>
        </w:tc>
      </w:tr>
      <w:tr w:rsidR="00AF491B" w14:paraId="0B7419ED" w14:textId="77777777" w:rsidTr="004E3802">
        <w:tc>
          <w:tcPr>
            <w:tcW w:w="3261" w:type="dxa"/>
          </w:tcPr>
          <w:p w14:paraId="035369E7" w14:textId="5EB1EA0B" w:rsidR="00AF491B" w:rsidRPr="00AF491B" w:rsidRDefault="00AF491B" w:rsidP="00AF491B">
            <w:pPr>
              <w:autoSpaceDE w:val="0"/>
              <w:spacing w:after="0" w:line="240" w:lineRule="auto"/>
              <w:jc w:val="both"/>
              <w:rPr>
                <w:rFonts w:ascii="Source Sans Pro" w:hAnsi="Source Sans Pro" w:cs="TTE4558850t00"/>
                <w:b/>
                <w:sz w:val="24"/>
                <w:szCs w:val="24"/>
                <w:lang w:eastAsia="en-GB"/>
              </w:rPr>
            </w:pPr>
            <w:r w:rsidRPr="00AF491B">
              <w:rPr>
                <w:rFonts w:ascii="Source Sans Pro" w:hAnsi="Source Sans Pro"/>
                <w:b/>
                <w:sz w:val="24"/>
                <w:szCs w:val="24"/>
              </w:rPr>
              <w:t>Responsible to:</w:t>
            </w:r>
          </w:p>
        </w:tc>
        <w:tc>
          <w:tcPr>
            <w:tcW w:w="5755" w:type="dxa"/>
          </w:tcPr>
          <w:p w14:paraId="3212848E" w14:textId="14B6CA43" w:rsidR="00AF491B" w:rsidRDefault="00AF491B" w:rsidP="00AF491B">
            <w:pPr>
              <w:autoSpaceDE w:val="0"/>
              <w:spacing w:after="0" w:line="240" w:lineRule="auto"/>
              <w:jc w:val="both"/>
              <w:rPr>
                <w:rFonts w:ascii="Source Sans Pro" w:hAnsi="Source Sans Pro" w:cs="TTE4558850t00"/>
                <w:sz w:val="24"/>
                <w:szCs w:val="24"/>
                <w:lang w:eastAsia="en-GB"/>
              </w:rPr>
            </w:pPr>
            <w:r w:rsidRPr="00AF491B">
              <w:rPr>
                <w:rFonts w:ascii="Source Sans Pro" w:hAnsi="Source Sans Pro"/>
                <w:sz w:val="24"/>
                <w:szCs w:val="24"/>
              </w:rPr>
              <w:t>Head of Major Projects</w:t>
            </w:r>
          </w:p>
        </w:tc>
      </w:tr>
      <w:tr w:rsidR="00AF491B" w14:paraId="09599755" w14:textId="77777777" w:rsidTr="004E3802">
        <w:tc>
          <w:tcPr>
            <w:tcW w:w="3261" w:type="dxa"/>
          </w:tcPr>
          <w:p w14:paraId="00135784" w14:textId="2C71BD2D" w:rsidR="00AF491B" w:rsidRPr="00AF491B" w:rsidRDefault="00AF491B" w:rsidP="00AF491B">
            <w:pPr>
              <w:autoSpaceDE w:val="0"/>
              <w:spacing w:after="0" w:line="240" w:lineRule="auto"/>
              <w:jc w:val="both"/>
              <w:rPr>
                <w:rFonts w:ascii="Source Sans Pro" w:hAnsi="Source Sans Pro" w:cs="TTE4558850t00"/>
                <w:b/>
                <w:sz w:val="24"/>
                <w:szCs w:val="24"/>
                <w:lang w:eastAsia="en-GB"/>
              </w:rPr>
            </w:pPr>
            <w:r w:rsidRPr="00AF491B">
              <w:rPr>
                <w:rFonts w:ascii="Source Sans Pro" w:hAnsi="Source Sans Pro" w:cs="TTE4558850t00"/>
                <w:b/>
                <w:sz w:val="24"/>
                <w:szCs w:val="24"/>
                <w:lang w:eastAsia="en-GB"/>
              </w:rPr>
              <w:t>Pay Band:</w:t>
            </w:r>
          </w:p>
        </w:tc>
        <w:tc>
          <w:tcPr>
            <w:tcW w:w="5755" w:type="dxa"/>
          </w:tcPr>
          <w:p w14:paraId="01112232" w14:textId="07FA67EE" w:rsidR="00AF491B" w:rsidRDefault="00AF491B" w:rsidP="00AF491B">
            <w:pPr>
              <w:autoSpaceDE w:val="0"/>
              <w:spacing w:after="0" w:line="240" w:lineRule="auto"/>
              <w:jc w:val="both"/>
              <w:rPr>
                <w:rFonts w:ascii="Source Sans Pro" w:hAnsi="Source Sans Pro" w:cs="TTE4558850t00"/>
                <w:sz w:val="24"/>
                <w:szCs w:val="24"/>
                <w:lang w:eastAsia="en-GB"/>
              </w:rPr>
            </w:pPr>
            <w:r>
              <w:rPr>
                <w:rFonts w:ascii="Source Sans Pro" w:hAnsi="Source Sans Pro" w:cs="TTE4558850t00"/>
                <w:sz w:val="24"/>
                <w:szCs w:val="24"/>
                <w:lang w:eastAsia="en-GB"/>
              </w:rPr>
              <w:t>B</w:t>
            </w:r>
          </w:p>
        </w:tc>
      </w:tr>
    </w:tbl>
    <w:p w14:paraId="6EACB263" w14:textId="77777777" w:rsidR="00B27187" w:rsidRDefault="00B27187">
      <w:pPr>
        <w:autoSpaceDE w:val="0"/>
        <w:spacing w:after="0" w:line="240" w:lineRule="auto"/>
        <w:jc w:val="both"/>
        <w:rPr>
          <w:rFonts w:ascii="Source Sans Pro" w:hAnsi="Source Sans Pro" w:cs="TTE4558850t00"/>
          <w:sz w:val="24"/>
          <w:szCs w:val="24"/>
          <w:lang w:eastAsia="en-GB"/>
        </w:rPr>
      </w:pPr>
    </w:p>
    <w:p w14:paraId="6EACB264" w14:textId="434AE816" w:rsidR="00B27187" w:rsidRDefault="0023234B">
      <w:pPr>
        <w:autoSpaceDE w:val="0"/>
        <w:spacing w:after="0" w:line="240" w:lineRule="auto"/>
        <w:jc w:val="both"/>
        <w:rPr>
          <w:rFonts w:ascii="Source Sans Pro" w:hAnsi="Source Sans Pro" w:cs="TTE4558850t00"/>
          <w:b/>
          <w:sz w:val="24"/>
          <w:szCs w:val="24"/>
          <w:lang w:eastAsia="en-GB"/>
        </w:rPr>
      </w:pPr>
      <w:r>
        <w:rPr>
          <w:rFonts w:ascii="Source Sans Pro" w:hAnsi="Source Sans Pro" w:cs="TTE4558850t00"/>
          <w:b/>
          <w:sz w:val="24"/>
          <w:szCs w:val="24"/>
          <w:lang w:eastAsia="en-GB"/>
        </w:rPr>
        <w:t xml:space="preserve">Overall </w:t>
      </w:r>
      <w:r w:rsidR="00AF491B">
        <w:rPr>
          <w:rFonts w:ascii="Source Sans Pro" w:hAnsi="Source Sans Pro" w:cs="TTE4558850t00"/>
          <w:b/>
          <w:sz w:val="24"/>
          <w:szCs w:val="24"/>
          <w:lang w:eastAsia="en-GB"/>
        </w:rPr>
        <w:t>p</w:t>
      </w:r>
      <w:r>
        <w:rPr>
          <w:rFonts w:ascii="Source Sans Pro" w:hAnsi="Source Sans Pro" w:cs="TTE4558850t00"/>
          <w:b/>
          <w:sz w:val="24"/>
          <w:szCs w:val="24"/>
          <w:lang w:eastAsia="en-GB"/>
        </w:rPr>
        <w:t xml:space="preserve">urpose of </w:t>
      </w:r>
      <w:r w:rsidR="00AF491B">
        <w:rPr>
          <w:rFonts w:ascii="Source Sans Pro" w:hAnsi="Source Sans Pro" w:cs="TTE4558850t00"/>
          <w:b/>
          <w:sz w:val="24"/>
          <w:szCs w:val="24"/>
          <w:lang w:eastAsia="en-GB"/>
        </w:rPr>
        <w:t>the j</w:t>
      </w:r>
      <w:r>
        <w:rPr>
          <w:rFonts w:ascii="Source Sans Pro" w:hAnsi="Source Sans Pro" w:cs="TTE4558850t00"/>
          <w:b/>
          <w:sz w:val="24"/>
          <w:szCs w:val="24"/>
          <w:lang w:eastAsia="en-GB"/>
        </w:rPr>
        <w:t>ob</w:t>
      </w:r>
    </w:p>
    <w:p w14:paraId="6EACB266" w14:textId="77777777" w:rsidR="00B27187" w:rsidRDefault="0023234B" w:rsidP="00AF491B">
      <w:pPr>
        <w:autoSpaceDE w:val="0"/>
        <w:spacing w:after="0" w:line="240" w:lineRule="auto"/>
        <w:rPr>
          <w:rFonts w:ascii="Source Sans Pro" w:hAnsi="Source Sans Pro" w:cs="TTE4558850t00"/>
          <w:sz w:val="24"/>
          <w:szCs w:val="24"/>
          <w:lang w:eastAsia="en-GB"/>
        </w:rPr>
      </w:pPr>
      <w:r>
        <w:rPr>
          <w:rFonts w:ascii="Source Sans Pro" w:hAnsi="Source Sans Pro" w:cs="TTE4558850t00"/>
          <w:sz w:val="24"/>
          <w:szCs w:val="24"/>
          <w:lang w:eastAsia="en-GB"/>
        </w:rPr>
        <w:t xml:space="preserve">The National Programme Manager will play a lead role in the delivery of programmes and projects to realise Historic England’s Strategy and Corporate Plan through the provision of shared Finance and Human Resources services. </w:t>
      </w:r>
    </w:p>
    <w:p w14:paraId="6EACB267" w14:textId="77777777" w:rsidR="00B27187" w:rsidRDefault="00B27187" w:rsidP="00AF491B">
      <w:pPr>
        <w:autoSpaceDE w:val="0"/>
        <w:spacing w:after="0" w:line="240" w:lineRule="auto"/>
        <w:rPr>
          <w:rFonts w:ascii="Source Sans Pro" w:hAnsi="Source Sans Pro" w:cs="TTE4558850t00"/>
          <w:sz w:val="24"/>
          <w:szCs w:val="24"/>
          <w:lang w:eastAsia="en-GB"/>
        </w:rPr>
      </w:pPr>
    </w:p>
    <w:p w14:paraId="6EACB268" w14:textId="7B4BD1B5" w:rsidR="00B27187" w:rsidRDefault="0023234B" w:rsidP="00AF491B">
      <w:pPr>
        <w:autoSpaceDE w:val="0"/>
        <w:spacing w:after="0" w:line="240" w:lineRule="auto"/>
        <w:rPr>
          <w:rFonts w:ascii="Source Sans Pro" w:hAnsi="Source Sans Pro" w:cs="TTE4558850t00"/>
          <w:sz w:val="24"/>
          <w:szCs w:val="24"/>
          <w:lang w:eastAsia="en-GB"/>
        </w:rPr>
      </w:pPr>
      <w:r>
        <w:rPr>
          <w:rFonts w:ascii="Source Sans Pro" w:hAnsi="Source Sans Pro" w:cs="TTE4558850t00"/>
          <w:sz w:val="24"/>
          <w:szCs w:val="24"/>
          <w:lang w:eastAsia="en-GB"/>
        </w:rPr>
        <w:t>You will manage the successful and timely delivery of projects and programmes, to budget and within the Public Value Framework, helping to manage and monitor programmes, ensure the timeliness of delivery and feed into corporate reporting and communications.</w:t>
      </w:r>
    </w:p>
    <w:p w14:paraId="6EACB269" w14:textId="77777777" w:rsidR="00B27187" w:rsidRDefault="00B27187">
      <w:pPr>
        <w:autoSpaceDE w:val="0"/>
        <w:spacing w:after="0" w:line="240" w:lineRule="auto"/>
        <w:jc w:val="both"/>
        <w:rPr>
          <w:rFonts w:ascii="Source Sans Pro" w:hAnsi="Source Sans Pro" w:cs="TTE4558850t00"/>
          <w:sz w:val="24"/>
          <w:szCs w:val="24"/>
          <w:lang w:eastAsia="en-GB"/>
        </w:rPr>
      </w:pPr>
    </w:p>
    <w:p w14:paraId="6EACB26A" w14:textId="77777777" w:rsidR="00B27187" w:rsidRDefault="0023234B">
      <w:pPr>
        <w:autoSpaceDE w:val="0"/>
        <w:spacing w:after="0" w:line="240" w:lineRule="auto"/>
        <w:jc w:val="both"/>
        <w:rPr>
          <w:rFonts w:ascii="Source Sans Pro" w:hAnsi="Source Sans Pro" w:cs="TTE4558850t00"/>
          <w:b/>
          <w:sz w:val="24"/>
          <w:szCs w:val="24"/>
          <w:lang w:eastAsia="en-GB"/>
        </w:rPr>
      </w:pPr>
      <w:r>
        <w:rPr>
          <w:rFonts w:ascii="Source Sans Pro" w:hAnsi="Source Sans Pro" w:cs="TTE4558850t00"/>
          <w:b/>
          <w:sz w:val="24"/>
          <w:szCs w:val="24"/>
          <w:lang w:eastAsia="en-GB"/>
        </w:rPr>
        <w:t>Main Duties and Responsibilities</w:t>
      </w:r>
    </w:p>
    <w:p w14:paraId="6EACB26D" w14:textId="400A89D5"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 xml:space="preserve">Support the development and lead the delivery of assigned projects and programmes from initiation through to closure. </w:t>
      </w:r>
    </w:p>
    <w:p w14:paraId="6EACB26F" w14:textId="147F8DFF"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Manage and take responsibility for specific projects, and coordinate focussed activities, as identified through the HE Corporate Plan.</w:t>
      </w:r>
    </w:p>
    <w:p w14:paraId="6EACB271" w14:textId="7C75F3D8"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Take responsibility for ensuring appropriate risk management and quality control procedures are in place for assigned projects and programmes, and recommend corrective measure where necessary.</w:t>
      </w:r>
    </w:p>
    <w:p w14:paraId="6EACB273" w14:textId="533025CF"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Establish consistent and appropriate project and programme controls including performance monitoring and reporting</w:t>
      </w:r>
      <w:r w:rsidR="00941819">
        <w:rPr>
          <w:rFonts w:ascii="Source Sans Pro" w:hAnsi="Source Sans Pro" w:cs="TTE4558850t00"/>
          <w:sz w:val="24"/>
          <w:szCs w:val="24"/>
          <w:lang w:eastAsia="en-GB"/>
        </w:rPr>
        <w:t xml:space="preserve">, </w:t>
      </w:r>
      <w:r>
        <w:rPr>
          <w:rFonts w:ascii="Source Sans Pro" w:hAnsi="Source Sans Pro" w:cs="TTE4558850t00"/>
          <w:sz w:val="24"/>
          <w:szCs w:val="24"/>
          <w:lang w:eastAsia="en-GB"/>
        </w:rPr>
        <w:t>including tracking of any associated spend.</w:t>
      </w:r>
    </w:p>
    <w:p w14:paraId="6EACB275" w14:textId="0E8D4A92"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 xml:space="preserve">Develop and maintain strong relationships and good communication with internal and external programme and project stakeholders.  </w:t>
      </w:r>
    </w:p>
    <w:p w14:paraId="6EACB278" w14:textId="0FC9F2A6"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Be a constructive member of project and programme boards and working groups, taking delegated responsibility for the delivery and reporting of project progress, targets, milestones and actions.</w:t>
      </w:r>
    </w:p>
    <w:p w14:paraId="6EACB27A" w14:textId="6DB0E65C"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 xml:space="preserve">Undertake ongoing evaluation of projects including post-project analysis and identification of lessons </w:t>
      </w:r>
      <w:r w:rsidR="00AF491B">
        <w:rPr>
          <w:rFonts w:ascii="Source Sans Pro" w:hAnsi="Source Sans Pro" w:cs="TTE4558850t00"/>
          <w:sz w:val="24"/>
          <w:szCs w:val="24"/>
          <w:lang w:eastAsia="en-GB"/>
        </w:rPr>
        <w:t>learned and</w:t>
      </w:r>
      <w:r>
        <w:rPr>
          <w:rFonts w:ascii="Source Sans Pro" w:hAnsi="Source Sans Pro" w:cs="TTE4558850t00"/>
          <w:sz w:val="24"/>
          <w:szCs w:val="24"/>
          <w:lang w:eastAsia="en-GB"/>
        </w:rPr>
        <w:t xml:space="preserve"> make recommendations to the Head of Major Projects where appropriate</w:t>
      </w:r>
      <w:r w:rsidR="00AF491B">
        <w:rPr>
          <w:rFonts w:ascii="Source Sans Pro" w:hAnsi="Source Sans Pro" w:cs="TTE4558850t00"/>
          <w:sz w:val="24"/>
          <w:szCs w:val="24"/>
          <w:lang w:eastAsia="en-GB"/>
        </w:rPr>
        <w:t>.</w:t>
      </w:r>
    </w:p>
    <w:p w14:paraId="6EACB27B" w14:textId="77777777" w:rsidR="00B27187"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Provide timely written and verbal progress reports to project and programme boards, and other governance structures when required, and lead on the production of technical information, guidance and briefs.</w:t>
      </w:r>
    </w:p>
    <w:p w14:paraId="5190536D" w14:textId="77777777" w:rsidR="003A5054" w:rsidRDefault="003A5054">
      <w:pPr>
        <w:suppressAutoHyphens w:val="0"/>
        <w:spacing w:after="0" w:line="240" w:lineRule="auto"/>
        <w:rPr>
          <w:rFonts w:ascii="Source Sans Pro" w:hAnsi="Source Sans Pro" w:cs="TTE4558850t00"/>
          <w:sz w:val="24"/>
          <w:szCs w:val="24"/>
          <w:lang w:eastAsia="en-GB"/>
        </w:rPr>
      </w:pPr>
      <w:r>
        <w:rPr>
          <w:rFonts w:ascii="Source Sans Pro" w:hAnsi="Source Sans Pro" w:cs="TTE4558850t00"/>
          <w:sz w:val="24"/>
          <w:szCs w:val="24"/>
          <w:lang w:eastAsia="en-GB"/>
        </w:rPr>
        <w:br w:type="page"/>
      </w:r>
    </w:p>
    <w:p w14:paraId="6EACB27E" w14:textId="7D9B8027"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lastRenderedPageBreak/>
        <w:t>Offer mentoring and coaching support to colleagues delivering small to medium-size projects elsewhere in the organisation, promoting our online project management resources, participating in communities of practice, and participating in and initiating both in-person and remote opportunities for networking, learning and collaboration.</w:t>
      </w:r>
    </w:p>
    <w:p w14:paraId="6EACB280" w14:textId="714E6091"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Support the Head of Programmes with the development and implementation of a corporate approach to programme and project management</w:t>
      </w:r>
      <w:r w:rsidR="00AF491B">
        <w:rPr>
          <w:rFonts w:ascii="Source Sans Pro" w:hAnsi="Source Sans Pro" w:cs="TTE4558850t00"/>
          <w:sz w:val="24"/>
          <w:szCs w:val="24"/>
          <w:lang w:eastAsia="en-GB"/>
        </w:rPr>
        <w:t>.</w:t>
      </w:r>
    </w:p>
    <w:p w14:paraId="6EACB282" w14:textId="596A41AD"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Take a strong and visible programme management role, initiating and chairing cross-programme matrix meetings, site visits and development opportunities where relevant to enable programme level networking, learning and to support wellbeing.</w:t>
      </w:r>
    </w:p>
    <w:p w14:paraId="6EACB284" w14:textId="57032730"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Contribute to the design and delivery of training activities, both internal and external</w:t>
      </w:r>
      <w:r w:rsidR="00AF491B">
        <w:rPr>
          <w:rFonts w:ascii="Source Sans Pro" w:hAnsi="Source Sans Pro" w:cs="TTE4558850t00"/>
          <w:sz w:val="24"/>
          <w:szCs w:val="24"/>
          <w:lang w:eastAsia="en-GB"/>
        </w:rPr>
        <w:t>.</w:t>
      </w:r>
    </w:p>
    <w:p w14:paraId="6EACB286" w14:textId="6AFEDEAB" w:rsidR="00B27187" w:rsidRPr="00AF491B"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Line management of Programme/Project Officer posts and volunteers when applicable.</w:t>
      </w:r>
    </w:p>
    <w:p w14:paraId="52A11F97" w14:textId="77777777" w:rsidR="00AF491B" w:rsidRDefault="0023234B" w:rsidP="00AF491B">
      <w:pPr>
        <w:numPr>
          <w:ilvl w:val="0"/>
          <w:numId w:val="1"/>
        </w:numPr>
        <w:autoSpaceDE w:val="0"/>
        <w:spacing w:before="80" w:after="0" w:line="240" w:lineRule="auto"/>
        <w:ind w:left="426" w:hanging="426"/>
        <w:rPr>
          <w:rFonts w:ascii="Source Sans Pro" w:hAnsi="Source Sans Pro"/>
          <w:sz w:val="24"/>
          <w:szCs w:val="24"/>
          <w:lang w:val="en-US"/>
        </w:rPr>
      </w:pPr>
      <w:r w:rsidRPr="00AF491B">
        <w:rPr>
          <w:rFonts w:ascii="Source Sans Pro" w:hAnsi="Source Sans Pro"/>
          <w:sz w:val="24"/>
          <w:szCs w:val="24"/>
          <w:lang w:val="en-US"/>
        </w:rPr>
        <w:t>Be an effective advocate for Historic England and work collaboratively across the organisation to maximise our effectiveness, securing the engagement of relevant external partners where required</w:t>
      </w:r>
      <w:r w:rsidR="00AF491B" w:rsidRPr="00AF491B">
        <w:rPr>
          <w:rFonts w:ascii="Source Sans Pro" w:hAnsi="Source Sans Pro"/>
          <w:sz w:val="24"/>
          <w:szCs w:val="24"/>
          <w:lang w:val="en-US"/>
        </w:rPr>
        <w:t>.</w:t>
      </w:r>
    </w:p>
    <w:p w14:paraId="6EACB28A" w14:textId="148F2592" w:rsidR="00B27187" w:rsidRPr="00AF491B" w:rsidRDefault="0023234B" w:rsidP="00AF491B">
      <w:pPr>
        <w:numPr>
          <w:ilvl w:val="0"/>
          <w:numId w:val="1"/>
        </w:numPr>
        <w:autoSpaceDE w:val="0"/>
        <w:spacing w:before="80" w:after="0" w:line="240" w:lineRule="auto"/>
        <w:ind w:left="426" w:hanging="426"/>
        <w:rPr>
          <w:rFonts w:ascii="Source Sans Pro" w:hAnsi="Source Sans Pro"/>
          <w:sz w:val="24"/>
          <w:szCs w:val="24"/>
          <w:lang w:val="en-US"/>
        </w:rPr>
      </w:pPr>
      <w:r w:rsidRPr="00AF491B">
        <w:rPr>
          <w:rFonts w:ascii="Source Sans Pro" w:hAnsi="Source Sans Pro"/>
          <w:sz w:val="24"/>
          <w:szCs w:val="24"/>
          <w:lang w:val="en-US"/>
        </w:rPr>
        <w:t>Work flexibly, readily reprioritising, and utilising an entrepreneurial mindset to provide expertise and knowledge for new business opportunities and work coming into the department</w:t>
      </w:r>
      <w:r w:rsidR="00AF491B" w:rsidRPr="00AF491B">
        <w:rPr>
          <w:rFonts w:ascii="Source Sans Pro" w:hAnsi="Source Sans Pro"/>
          <w:sz w:val="24"/>
          <w:szCs w:val="24"/>
          <w:lang w:val="en-US"/>
        </w:rPr>
        <w:t>.</w:t>
      </w:r>
    </w:p>
    <w:p w14:paraId="6EACB28B" w14:textId="77777777" w:rsidR="00B27187" w:rsidRDefault="0023234B" w:rsidP="00AF491B">
      <w:pPr>
        <w:numPr>
          <w:ilvl w:val="0"/>
          <w:numId w:val="1"/>
        </w:numPr>
        <w:autoSpaceDE w:val="0"/>
        <w:spacing w:before="80" w:after="0" w:line="240" w:lineRule="auto"/>
        <w:ind w:left="426" w:hanging="426"/>
        <w:rPr>
          <w:rFonts w:ascii="Source Sans Pro" w:hAnsi="Source Sans Pro" w:cs="TTE4558850t00"/>
          <w:sz w:val="24"/>
          <w:szCs w:val="24"/>
          <w:lang w:eastAsia="en-GB"/>
        </w:rPr>
      </w:pPr>
      <w:r>
        <w:rPr>
          <w:rFonts w:ascii="Source Sans Pro" w:hAnsi="Source Sans Pro" w:cs="TTE4558850t00"/>
          <w:sz w:val="24"/>
          <w:szCs w:val="24"/>
          <w:lang w:eastAsia="en-GB"/>
        </w:rPr>
        <w:t xml:space="preserve">Support other programme and projects and undertake any other reasonable duties commensurate with the grade and competencies required of the post requested by line management. </w:t>
      </w:r>
    </w:p>
    <w:p w14:paraId="6EACB28C" w14:textId="77777777" w:rsidR="00B27187" w:rsidRDefault="00B27187" w:rsidP="000930F7">
      <w:pPr>
        <w:autoSpaceDE w:val="0"/>
        <w:spacing w:after="0" w:line="240" w:lineRule="auto"/>
        <w:jc w:val="both"/>
        <w:rPr>
          <w:rFonts w:ascii="Source Sans Pro" w:hAnsi="Source Sans Pro" w:cs="TTE4558850t00"/>
          <w:sz w:val="24"/>
          <w:szCs w:val="24"/>
          <w:lang w:eastAsia="en-GB"/>
        </w:rPr>
      </w:pPr>
    </w:p>
    <w:p w14:paraId="225B14B0" w14:textId="77777777" w:rsidR="000930F7" w:rsidRDefault="000930F7" w:rsidP="000930F7">
      <w:pPr>
        <w:pStyle w:val="BodyText"/>
        <w:ind w:right="377"/>
        <w:rPr>
          <w:rFonts w:ascii="Source Sans Pro" w:hAnsi="Source Sans Pro"/>
        </w:rPr>
      </w:pPr>
      <w:r w:rsidRPr="00035500">
        <w:rPr>
          <w:rFonts w:ascii="Source Sans Pro" w:hAnsi="Source Sans Pro"/>
          <w:spacing w:val="-3"/>
        </w:rPr>
        <w:t>This</w:t>
      </w:r>
      <w:r w:rsidRPr="00035500">
        <w:rPr>
          <w:rFonts w:ascii="Source Sans Pro" w:hAnsi="Source Sans Pro"/>
          <w:spacing w:val="14"/>
        </w:rPr>
        <w:t xml:space="preserve"> </w:t>
      </w:r>
      <w:r w:rsidRPr="00035500">
        <w:rPr>
          <w:rFonts w:ascii="Source Sans Pro" w:hAnsi="Source Sans Pro"/>
          <w:spacing w:val="-3"/>
        </w:rPr>
        <w:t>is</w:t>
      </w:r>
      <w:r w:rsidRPr="00035500">
        <w:rPr>
          <w:rFonts w:ascii="Source Sans Pro" w:hAnsi="Source Sans Pro"/>
        </w:rPr>
        <w:t xml:space="preserve"> </w:t>
      </w:r>
      <w:r w:rsidRPr="00035500">
        <w:rPr>
          <w:rFonts w:ascii="Source Sans Pro" w:hAnsi="Source Sans Pro"/>
          <w:spacing w:val="-3"/>
        </w:rPr>
        <w:t>an</w:t>
      </w:r>
      <w:r w:rsidRPr="00035500">
        <w:rPr>
          <w:rFonts w:ascii="Source Sans Pro" w:hAnsi="Source Sans Pro"/>
          <w:spacing w:val="-13"/>
        </w:rPr>
        <w:t xml:space="preserve"> </w:t>
      </w:r>
      <w:r w:rsidRPr="00035500">
        <w:rPr>
          <w:rFonts w:ascii="Source Sans Pro" w:hAnsi="Source Sans Pro"/>
          <w:spacing w:val="-3"/>
        </w:rPr>
        <w:t>outline</w:t>
      </w:r>
      <w:r w:rsidRPr="00035500">
        <w:rPr>
          <w:rFonts w:ascii="Source Sans Pro" w:hAnsi="Source Sans Pro"/>
          <w:spacing w:val="31"/>
        </w:rPr>
        <w:t xml:space="preserve"> </w:t>
      </w:r>
      <w:r w:rsidRPr="00035500">
        <w:rPr>
          <w:rFonts w:ascii="Source Sans Pro" w:hAnsi="Source Sans Pro"/>
          <w:spacing w:val="-3"/>
        </w:rPr>
        <w:t>description</w:t>
      </w:r>
      <w:r w:rsidRPr="00035500">
        <w:rPr>
          <w:rFonts w:ascii="Source Sans Pro" w:hAnsi="Source Sans Pro"/>
          <w:spacing w:val="2"/>
        </w:rPr>
        <w:t xml:space="preserve"> </w:t>
      </w:r>
      <w:r w:rsidRPr="00035500">
        <w:rPr>
          <w:rFonts w:ascii="Source Sans Pro" w:hAnsi="Source Sans Pro"/>
          <w:spacing w:val="-3"/>
        </w:rPr>
        <w:t>of</w:t>
      </w:r>
      <w:r w:rsidRPr="00035500">
        <w:rPr>
          <w:rFonts w:ascii="Source Sans Pro" w:hAnsi="Source Sans Pro"/>
          <w:spacing w:val="5"/>
        </w:rPr>
        <w:t xml:space="preserve"> </w:t>
      </w:r>
      <w:r w:rsidRPr="00035500">
        <w:rPr>
          <w:rFonts w:ascii="Source Sans Pro" w:hAnsi="Source Sans Pro"/>
          <w:spacing w:val="-3"/>
        </w:rPr>
        <w:t>the</w:t>
      </w:r>
      <w:r w:rsidRPr="00035500">
        <w:rPr>
          <w:rFonts w:ascii="Source Sans Pro" w:hAnsi="Source Sans Pro"/>
          <w:spacing w:val="1"/>
        </w:rPr>
        <w:t xml:space="preserve"> </w:t>
      </w:r>
      <w:r w:rsidRPr="00035500">
        <w:rPr>
          <w:rFonts w:ascii="Source Sans Pro" w:hAnsi="Source Sans Pro"/>
          <w:spacing w:val="-3"/>
        </w:rPr>
        <w:t>duties</w:t>
      </w:r>
      <w:r w:rsidRPr="00035500">
        <w:rPr>
          <w:rFonts w:ascii="Source Sans Pro" w:hAnsi="Source Sans Pro"/>
          <w:spacing w:val="14"/>
        </w:rPr>
        <w:t xml:space="preserve"> </w:t>
      </w:r>
      <w:r w:rsidRPr="00035500">
        <w:rPr>
          <w:rFonts w:ascii="Source Sans Pro" w:hAnsi="Source Sans Pro"/>
          <w:spacing w:val="-3"/>
        </w:rPr>
        <w:t>and</w:t>
      </w:r>
      <w:r w:rsidRPr="00035500">
        <w:rPr>
          <w:rFonts w:ascii="Source Sans Pro" w:hAnsi="Source Sans Pro"/>
          <w:spacing w:val="17"/>
        </w:rPr>
        <w:t xml:space="preserve"> </w:t>
      </w:r>
      <w:r w:rsidRPr="00035500">
        <w:rPr>
          <w:rFonts w:ascii="Source Sans Pro" w:hAnsi="Source Sans Pro"/>
          <w:spacing w:val="-3"/>
        </w:rPr>
        <w:t>responsibilities</w:t>
      </w:r>
      <w:r w:rsidRPr="00035500">
        <w:rPr>
          <w:rFonts w:ascii="Source Sans Pro" w:hAnsi="Source Sans Pro"/>
          <w:spacing w:val="30"/>
        </w:rPr>
        <w:t xml:space="preserve"> </w:t>
      </w:r>
      <w:r w:rsidRPr="00035500">
        <w:rPr>
          <w:rFonts w:ascii="Source Sans Pro" w:hAnsi="Source Sans Pro"/>
          <w:spacing w:val="-2"/>
        </w:rPr>
        <w:t>involved</w:t>
      </w:r>
      <w:r w:rsidRPr="00035500">
        <w:rPr>
          <w:rFonts w:ascii="Source Sans Pro" w:hAnsi="Source Sans Pro"/>
          <w:spacing w:val="31"/>
        </w:rPr>
        <w:t xml:space="preserve"> </w:t>
      </w:r>
      <w:r w:rsidRPr="00035500">
        <w:rPr>
          <w:rFonts w:ascii="Source Sans Pro" w:hAnsi="Source Sans Pro"/>
          <w:spacing w:val="-2"/>
        </w:rPr>
        <w:t>in</w:t>
      </w:r>
      <w:r w:rsidRPr="00035500">
        <w:rPr>
          <w:rFonts w:ascii="Source Sans Pro" w:hAnsi="Source Sans Pro"/>
          <w:spacing w:val="2"/>
        </w:rPr>
        <w:t xml:space="preserve"> </w:t>
      </w:r>
      <w:r w:rsidRPr="00035500">
        <w:rPr>
          <w:rFonts w:ascii="Source Sans Pro" w:hAnsi="Source Sans Pro"/>
          <w:spacing w:val="-2"/>
        </w:rPr>
        <w:t>the</w:t>
      </w:r>
      <w:r w:rsidRPr="00035500">
        <w:rPr>
          <w:rFonts w:ascii="Source Sans Pro" w:hAnsi="Source Sans Pro"/>
          <w:spacing w:val="2"/>
        </w:rPr>
        <w:t xml:space="preserve"> </w:t>
      </w:r>
      <w:r w:rsidRPr="00035500">
        <w:rPr>
          <w:rFonts w:ascii="Source Sans Pro" w:hAnsi="Source Sans Pro"/>
          <w:spacing w:val="-2"/>
        </w:rPr>
        <w:t>job.</w:t>
      </w:r>
      <w:r w:rsidRPr="00035500">
        <w:rPr>
          <w:rFonts w:ascii="Source Sans Pro" w:hAnsi="Source Sans Pro"/>
          <w:spacing w:val="5"/>
        </w:rPr>
        <w:t xml:space="preserve"> </w:t>
      </w:r>
      <w:r>
        <w:rPr>
          <w:rFonts w:ascii="Source Sans Pro" w:hAnsi="Source Sans Pro"/>
          <w:spacing w:val="5"/>
        </w:rPr>
        <w:t xml:space="preserve"> </w:t>
      </w:r>
      <w:r w:rsidRPr="00035500">
        <w:rPr>
          <w:rFonts w:ascii="Source Sans Pro" w:hAnsi="Source Sans Pro"/>
          <w:spacing w:val="-2"/>
        </w:rPr>
        <w:t>It</w:t>
      </w:r>
      <w:r w:rsidRPr="00035500">
        <w:rPr>
          <w:rFonts w:ascii="Source Sans Pro" w:hAnsi="Source Sans Pro"/>
          <w:spacing w:val="19"/>
        </w:rPr>
        <w:t xml:space="preserve"> </w:t>
      </w:r>
      <w:r w:rsidRPr="00035500">
        <w:rPr>
          <w:rFonts w:ascii="Source Sans Pro" w:hAnsi="Source Sans Pro"/>
          <w:spacing w:val="-2"/>
        </w:rPr>
        <w:t>is</w:t>
      </w:r>
      <w:r w:rsidRPr="00035500">
        <w:rPr>
          <w:rFonts w:ascii="Source Sans Pro" w:hAnsi="Source Sans Pro"/>
          <w:spacing w:val="-63"/>
        </w:rPr>
        <w:t xml:space="preserve"> </w:t>
      </w:r>
      <w:r w:rsidRPr="00035500">
        <w:rPr>
          <w:rFonts w:ascii="Source Sans Pro" w:hAnsi="Source Sans Pro"/>
        </w:rPr>
        <w:t>not</w:t>
      </w:r>
      <w:r w:rsidRPr="00035500">
        <w:rPr>
          <w:rFonts w:ascii="Source Sans Pro" w:hAnsi="Source Sans Pro"/>
          <w:spacing w:val="8"/>
        </w:rPr>
        <w:t xml:space="preserve"> </w:t>
      </w:r>
      <w:r w:rsidRPr="00035500">
        <w:rPr>
          <w:rFonts w:ascii="Source Sans Pro" w:hAnsi="Source Sans Pro"/>
        </w:rPr>
        <w:t>exhaustive</w:t>
      </w:r>
      <w:r w:rsidRPr="00035500">
        <w:rPr>
          <w:rFonts w:ascii="Source Sans Pro" w:hAnsi="Source Sans Pro"/>
          <w:spacing w:val="36"/>
        </w:rPr>
        <w:t xml:space="preserve"> </w:t>
      </w:r>
      <w:r w:rsidRPr="00035500">
        <w:rPr>
          <w:rFonts w:ascii="Source Sans Pro" w:hAnsi="Source Sans Pro"/>
        </w:rPr>
        <w:t>and</w:t>
      </w:r>
      <w:r w:rsidRPr="00035500">
        <w:rPr>
          <w:rFonts w:ascii="Source Sans Pro" w:hAnsi="Source Sans Pro"/>
          <w:spacing w:val="5"/>
        </w:rPr>
        <w:t xml:space="preserve"> </w:t>
      </w:r>
      <w:r w:rsidRPr="00035500">
        <w:rPr>
          <w:rFonts w:ascii="Source Sans Pro" w:hAnsi="Source Sans Pro"/>
        </w:rPr>
        <w:t>may</w:t>
      </w:r>
      <w:r w:rsidRPr="00035500">
        <w:rPr>
          <w:rFonts w:ascii="Source Sans Pro" w:hAnsi="Source Sans Pro"/>
          <w:spacing w:val="3"/>
        </w:rPr>
        <w:t xml:space="preserve"> </w:t>
      </w:r>
      <w:r w:rsidRPr="00035500">
        <w:rPr>
          <w:rFonts w:ascii="Source Sans Pro" w:hAnsi="Source Sans Pro"/>
        </w:rPr>
        <w:t>be</w:t>
      </w:r>
      <w:r w:rsidRPr="00035500">
        <w:rPr>
          <w:rFonts w:ascii="Source Sans Pro" w:hAnsi="Source Sans Pro"/>
          <w:spacing w:val="-10"/>
        </w:rPr>
        <w:t xml:space="preserve"> </w:t>
      </w:r>
      <w:r w:rsidRPr="00035500">
        <w:rPr>
          <w:rFonts w:ascii="Source Sans Pro" w:hAnsi="Source Sans Pro"/>
        </w:rPr>
        <w:t>revised</w:t>
      </w:r>
      <w:r w:rsidRPr="00035500">
        <w:rPr>
          <w:rFonts w:ascii="Source Sans Pro" w:hAnsi="Source Sans Pro"/>
          <w:spacing w:val="20"/>
        </w:rPr>
        <w:t xml:space="preserve"> </w:t>
      </w:r>
      <w:r w:rsidRPr="00035500">
        <w:rPr>
          <w:rFonts w:ascii="Source Sans Pro" w:hAnsi="Source Sans Pro"/>
        </w:rPr>
        <w:t>from</w:t>
      </w:r>
      <w:r w:rsidRPr="00035500">
        <w:rPr>
          <w:rFonts w:ascii="Source Sans Pro" w:hAnsi="Source Sans Pro"/>
          <w:spacing w:val="4"/>
        </w:rPr>
        <w:t xml:space="preserve"> </w:t>
      </w:r>
      <w:r w:rsidRPr="00035500">
        <w:rPr>
          <w:rFonts w:ascii="Source Sans Pro" w:hAnsi="Source Sans Pro"/>
        </w:rPr>
        <w:t>time</w:t>
      </w:r>
      <w:r>
        <w:rPr>
          <w:rFonts w:ascii="Source Sans Pro" w:hAnsi="Source Sans Pro"/>
        </w:rPr>
        <w:t>-</w:t>
      </w:r>
      <w:r w:rsidRPr="00035500">
        <w:rPr>
          <w:rFonts w:ascii="Source Sans Pro" w:hAnsi="Source Sans Pro"/>
        </w:rPr>
        <w:t>to</w:t>
      </w:r>
      <w:r>
        <w:rPr>
          <w:rFonts w:ascii="Source Sans Pro" w:hAnsi="Source Sans Pro"/>
        </w:rPr>
        <w:t>-</w:t>
      </w:r>
      <w:r w:rsidRPr="00035500">
        <w:rPr>
          <w:rFonts w:ascii="Source Sans Pro" w:hAnsi="Source Sans Pro"/>
        </w:rPr>
        <w:t>time.</w:t>
      </w:r>
    </w:p>
    <w:p w14:paraId="6EACB28F" w14:textId="7E10EEA2" w:rsidR="000930F7" w:rsidRDefault="000930F7">
      <w:pPr>
        <w:suppressAutoHyphens w:val="0"/>
        <w:spacing w:after="0" w:line="240" w:lineRule="auto"/>
        <w:rPr>
          <w:rFonts w:ascii="Source Sans Pro" w:eastAsia="Arial" w:hAnsi="Source Sans Pro" w:cs="Arial"/>
          <w:sz w:val="24"/>
          <w:szCs w:val="24"/>
        </w:rPr>
      </w:pPr>
      <w:r>
        <w:rPr>
          <w:rFonts w:ascii="Source Sans Pro" w:eastAsia="Arial" w:hAnsi="Source Sans Pro" w:cs="Arial"/>
          <w:sz w:val="24"/>
          <w:szCs w:val="24"/>
        </w:rPr>
        <w:br w:type="page"/>
      </w:r>
    </w:p>
    <w:p w14:paraId="6A9FC1FF" w14:textId="3D5E3D24" w:rsidR="00B27187" w:rsidRDefault="00AB6ED9" w:rsidP="00AB6ED9">
      <w:pPr>
        <w:spacing w:after="0" w:line="240" w:lineRule="auto"/>
        <w:jc w:val="center"/>
        <w:rPr>
          <w:rFonts w:ascii="Source Sans Pro" w:eastAsia="Arial" w:hAnsi="Source Sans Pro" w:cs="Arial"/>
          <w:b/>
          <w:bCs/>
          <w:sz w:val="32"/>
          <w:szCs w:val="32"/>
        </w:rPr>
      </w:pPr>
      <w:r w:rsidRPr="00AB6ED9">
        <w:rPr>
          <w:rFonts w:ascii="Source Sans Pro" w:eastAsia="Arial" w:hAnsi="Source Sans Pro" w:cs="Arial"/>
          <w:b/>
          <w:bCs/>
          <w:sz w:val="32"/>
          <w:szCs w:val="32"/>
        </w:rPr>
        <w:lastRenderedPageBreak/>
        <w:t>Person Specification</w:t>
      </w:r>
    </w:p>
    <w:p w14:paraId="01D9CA60" w14:textId="77777777" w:rsidR="00AB6ED9" w:rsidRPr="00AB6ED9" w:rsidRDefault="00AB6ED9" w:rsidP="00AB6ED9">
      <w:pPr>
        <w:spacing w:after="0" w:line="240" w:lineRule="auto"/>
        <w:jc w:val="center"/>
        <w:rPr>
          <w:rFonts w:ascii="Source Sans Pro" w:eastAsia="Arial" w:hAnsi="Source Sans Pro" w:cs="Arial"/>
          <w:b/>
          <w:bCs/>
          <w:sz w:val="24"/>
          <w:szCs w:val="24"/>
        </w:rPr>
      </w:pPr>
    </w:p>
    <w:tbl>
      <w:tblPr>
        <w:tblStyle w:val="TableGrid"/>
        <w:tblW w:w="0" w:type="auto"/>
        <w:tblCellMar>
          <w:top w:w="57" w:type="dxa"/>
          <w:bottom w:w="57" w:type="dxa"/>
        </w:tblCellMar>
        <w:tblLook w:val="04A0" w:firstRow="1" w:lastRow="0" w:firstColumn="1" w:lastColumn="0" w:noHBand="0" w:noVBand="1"/>
      </w:tblPr>
      <w:tblGrid>
        <w:gridCol w:w="9016"/>
      </w:tblGrid>
      <w:tr w:rsidR="00AB6ED9" w14:paraId="6303ABD1" w14:textId="77777777" w:rsidTr="009B2AA3">
        <w:tc>
          <w:tcPr>
            <w:tcW w:w="9016" w:type="dxa"/>
            <w:shd w:val="clear" w:color="auto" w:fill="BFBFBF" w:themeFill="background1" w:themeFillShade="BF"/>
          </w:tcPr>
          <w:p w14:paraId="17DF0D08" w14:textId="29BFAE7F" w:rsidR="00AB6ED9" w:rsidRDefault="00AB6ED9" w:rsidP="000930F7">
            <w:pPr>
              <w:spacing w:after="0" w:line="240" w:lineRule="auto"/>
              <w:jc w:val="both"/>
              <w:rPr>
                <w:rFonts w:ascii="Source Sans Pro" w:hAnsi="Source Sans Pro"/>
                <w:sz w:val="24"/>
                <w:szCs w:val="24"/>
              </w:rPr>
            </w:pPr>
            <w:r>
              <w:rPr>
                <w:rFonts w:ascii="Source Sans Pro" w:hAnsi="Source Sans Pro"/>
                <w:b/>
                <w:sz w:val="24"/>
                <w:szCs w:val="24"/>
              </w:rPr>
              <w:t>Training, experience &amp; qualifications</w:t>
            </w:r>
          </w:p>
        </w:tc>
      </w:tr>
      <w:tr w:rsidR="00AB6ED9" w14:paraId="161EB4AC" w14:textId="77777777" w:rsidTr="009B2AA3">
        <w:tc>
          <w:tcPr>
            <w:tcW w:w="9016" w:type="dxa"/>
          </w:tcPr>
          <w:p w14:paraId="6429A0ED" w14:textId="77777777" w:rsidR="00AB6ED9" w:rsidRDefault="00AB6ED9" w:rsidP="009B2AA3">
            <w:pPr>
              <w:pStyle w:val="Default"/>
              <w:numPr>
                <w:ilvl w:val="0"/>
                <w:numId w:val="3"/>
              </w:numPr>
              <w:tabs>
                <w:tab w:val="left" w:pos="426"/>
              </w:tabs>
              <w:rPr>
                <w:rFonts w:ascii="Source Sans Pro" w:hAnsi="Source Sans Pro" w:cs="TTE4558850t00"/>
                <w:color w:val="auto"/>
              </w:rPr>
            </w:pPr>
            <w:r>
              <w:rPr>
                <w:rFonts w:ascii="Source Sans Pro" w:hAnsi="Source Sans Pro" w:cs="TTE4558850t00"/>
                <w:color w:val="auto"/>
              </w:rPr>
              <w:t xml:space="preserve">Demonstrable experience of planning and managing complex and multiple projects and/or programmes while maintaining a focus on delivery and quality </w:t>
            </w:r>
          </w:p>
          <w:p w14:paraId="2C0F9BE9" w14:textId="410C0A73" w:rsidR="00AB6ED9" w:rsidRPr="00AB6ED9" w:rsidRDefault="00AB6ED9" w:rsidP="00AB6ED9">
            <w:pPr>
              <w:pStyle w:val="ListParagraph"/>
              <w:numPr>
                <w:ilvl w:val="0"/>
                <w:numId w:val="3"/>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A proven track record in developing positive and effective working relationships with a wide range of others</w:t>
            </w:r>
          </w:p>
          <w:p w14:paraId="4C526352" w14:textId="767B67DB" w:rsidR="00AB6ED9" w:rsidRPr="00AB6ED9" w:rsidRDefault="00AB6ED9" w:rsidP="00AB6ED9">
            <w:pPr>
              <w:pStyle w:val="ListParagraph"/>
              <w:numPr>
                <w:ilvl w:val="0"/>
                <w:numId w:val="3"/>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Proven track record in planning workload to meet tight deadlines</w:t>
            </w:r>
          </w:p>
          <w:p w14:paraId="1EE36ECF" w14:textId="5DEC4650" w:rsidR="00AB6ED9" w:rsidRPr="00AB6ED9" w:rsidRDefault="00AB6ED9" w:rsidP="00AB6ED9">
            <w:pPr>
              <w:pStyle w:val="ListParagraph"/>
              <w:numPr>
                <w:ilvl w:val="0"/>
                <w:numId w:val="3"/>
              </w:numPr>
              <w:tabs>
                <w:tab w:val="left" w:pos="426"/>
              </w:tabs>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 xml:space="preserve">To have, be working towards, or willing to undertake </w:t>
            </w:r>
            <w:r w:rsidRPr="00AB6ED9">
              <w:rPr>
                <w:rFonts w:ascii="Source Sans Pro" w:hAnsi="Source Sans Pro"/>
                <w:sz w:val="24"/>
                <w:szCs w:val="24"/>
              </w:rPr>
              <w:t>PRINCE 2, MSP, APM, Agile or similar recognised Programme/Project management qualification</w:t>
            </w:r>
          </w:p>
        </w:tc>
      </w:tr>
      <w:tr w:rsidR="00AB6ED9" w14:paraId="04F582F6" w14:textId="77777777" w:rsidTr="009B2AA3">
        <w:tc>
          <w:tcPr>
            <w:tcW w:w="9016" w:type="dxa"/>
            <w:shd w:val="clear" w:color="auto" w:fill="BFBFBF" w:themeFill="background1" w:themeFillShade="BF"/>
          </w:tcPr>
          <w:p w14:paraId="3305EA2D" w14:textId="5AE91EA2" w:rsidR="00AB6ED9" w:rsidRDefault="00AB6ED9" w:rsidP="000930F7">
            <w:pPr>
              <w:spacing w:after="0" w:line="240" w:lineRule="auto"/>
              <w:jc w:val="both"/>
              <w:rPr>
                <w:rFonts w:ascii="Source Sans Pro" w:hAnsi="Source Sans Pro"/>
                <w:sz w:val="24"/>
                <w:szCs w:val="24"/>
              </w:rPr>
            </w:pPr>
            <w:r>
              <w:rPr>
                <w:rFonts w:ascii="Source Sans Pro" w:hAnsi="Source Sans Pro"/>
                <w:b/>
                <w:sz w:val="24"/>
                <w:szCs w:val="24"/>
              </w:rPr>
              <w:t>Knowledge &amp; skills</w:t>
            </w:r>
          </w:p>
        </w:tc>
      </w:tr>
      <w:tr w:rsidR="00AB6ED9" w14:paraId="7E0BD274" w14:textId="77777777" w:rsidTr="009B2AA3">
        <w:tc>
          <w:tcPr>
            <w:tcW w:w="9016" w:type="dxa"/>
          </w:tcPr>
          <w:p w14:paraId="57570FF4" w14:textId="77777777" w:rsidR="00AB6ED9" w:rsidRPr="00AB6ED9" w:rsidRDefault="00AB6ED9" w:rsidP="00AB6ED9">
            <w:pPr>
              <w:pStyle w:val="ListParagraph"/>
              <w:numPr>
                <w:ilvl w:val="0"/>
                <w:numId w:val="4"/>
              </w:numPr>
              <w:tabs>
                <w:tab w:val="left" w:pos="426"/>
              </w:tabs>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Excellent communication skills with ability to analyse data/information and present it and its conclusions in a clear and concise manner</w:t>
            </w:r>
          </w:p>
          <w:p w14:paraId="420BF3E2" w14:textId="5797D2B6" w:rsidR="00AB6ED9" w:rsidRPr="00AB6ED9" w:rsidRDefault="00AB6ED9" w:rsidP="00AB6ED9">
            <w:pPr>
              <w:pStyle w:val="ListParagraph"/>
              <w:numPr>
                <w:ilvl w:val="0"/>
                <w:numId w:val="4"/>
              </w:numPr>
              <w:tabs>
                <w:tab w:val="left" w:pos="426"/>
              </w:tabs>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The ability to build and sustain effective working relationships with colleagues and external partners</w:t>
            </w:r>
          </w:p>
          <w:p w14:paraId="5F9802AF" w14:textId="6FF2FB19" w:rsidR="00AB6ED9" w:rsidRPr="00AB6ED9" w:rsidRDefault="00AB6ED9" w:rsidP="00AB6ED9">
            <w:pPr>
              <w:pStyle w:val="ListParagraph"/>
              <w:numPr>
                <w:ilvl w:val="0"/>
                <w:numId w:val="4"/>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Attention to detail and accuracy</w:t>
            </w:r>
          </w:p>
          <w:p w14:paraId="65ABEEC1" w14:textId="4C68EA57" w:rsidR="00AB6ED9" w:rsidRPr="00AB6ED9" w:rsidRDefault="00AB6ED9" w:rsidP="00AB6ED9">
            <w:pPr>
              <w:pStyle w:val="ListParagraph"/>
              <w:numPr>
                <w:ilvl w:val="0"/>
                <w:numId w:val="4"/>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Good communication and report writing skills</w:t>
            </w:r>
          </w:p>
          <w:p w14:paraId="6A706F66" w14:textId="630EDE09" w:rsidR="00AB6ED9" w:rsidRPr="00AB6ED9" w:rsidRDefault="00AB6ED9" w:rsidP="00AB6ED9">
            <w:pPr>
              <w:pStyle w:val="ListParagraph"/>
              <w:numPr>
                <w:ilvl w:val="0"/>
                <w:numId w:val="4"/>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Effective ICT skills across a wide range of common applications</w:t>
            </w:r>
          </w:p>
          <w:p w14:paraId="59ADDD33" w14:textId="759EDC25" w:rsidR="00AB6ED9" w:rsidRPr="00AB6ED9" w:rsidRDefault="00AB6ED9" w:rsidP="00AB6ED9">
            <w:pPr>
              <w:pStyle w:val="ListParagraph"/>
              <w:numPr>
                <w:ilvl w:val="0"/>
                <w:numId w:val="4"/>
              </w:numPr>
              <w:tabs>
                <w:tab w:val="left" w:pos="426"/>
              </w:tabs>
              <w:autoSpaceDE w:val="0"/>
              <w:spacing w:after="0" w:line="240" w:lineRule="auto"/>
              <w:jc w:val="both"/>
              <w:rPr>
                <w:rFonts w:ascii="Source Sans Pro" w:hAnsi="Source Sans Pro" w:cs="TTE4558850t00"/>
                <w:sz w:val="24"/>
                <w:szCs w:val="24"/>
                <w:lang w:eastAsia="en-GB"/>
              </w:rPr>
            </w:pPr>
            <w:r w:rsidRPr="00AB6ED9">
              <w:rPr>
                <w:rFonts w:ascii="Source Sans Pro" w:hAnsi="Source Sans Pro" w:cs="TTE4558850t00"/>
                <w:sz w:val="24"/>
                <w:szCs w:val="24"/>
                <w:lang w:eastAsia="en-GB"/>
              </w:rPr>
              <w:t>Ability to work without regular supervision</w:t>
            </w:r>
          </w:p>
        </w:tc>
      </w:tr>
      <w:tr w:rsidR="00AB6ED9" w14:paraId="551BB3A5" w14:textId="77777777" w:rsidTr="009B2AA3">
        <w:tc>
          <w:tcPr>
            <w:tcW w:w="9016" w:type="dxa"/>
            <w:shd w:val="clear" w:color="auto" w:fill="BFBFBF" w:themeFill="background1" w:themeFillShade="BF"/>
          </w:tcPr>
          <w:p w14:paraId="26959FAF" w14:textId="798E8A82" w:rsidR="00AB6ED9" w:rsidRDefault="00AB6ED9" w:rsidP="000930F7">
            <w:pPr>
              <w:spacing w:after="0" w:line="240" w:lineRule="auto"/>
              <w:jc w:val="both"/>
              <w:rPr>
                <w:rFonts w:ascii="Source Sans Pro" w:hAnsi="Source Sans Pro"/>
                <w:sz w:val="24"/>
                <w:szCs w:val="24"/>
              </w:rPr>
            </w:pPr>
            <w:r>
              <w:rPr>
                <w:rFonts w:ascii="Source Sans Pro" w:hAnsi="Source Sans Pro"/>
                <w:b/>
                <w:sz w:val="24"/>
                <w:szCs w:val="24"/>
              </w:rPr>
              <w:t>Behaviours</w:t>
            </w:r>
          </w:p>
        </w:tc>
      </w:tr>
      <w:tr w:rsidR="00AB6ED9" w14:paraId="61723AD5" w14:textId="77777777" w:rsidTr="009B2AA3">
        <w:tc>
          <w:tcPr>
            <w:tcW w:w="9016" w:type="dxa"/>
          </w:tcPr>
          <w:p w14:paraId="48A21060" w14:textId="77777777" w:rsidR="00AB6ED9" w:rsidRPr="00AB6ED9" w:rsidRDefault="00AB6ED9" w:rsidP="00AB6ED9">
            <w:pPr>
              <w:pStyle w:val="ListParagraph"/>
              <w:numPr>
                <w:ilvl w:val="0"/>
                <w:numId w:val="5"/>
              </w:numPr>
              <w:spacing w:after="0" w:line="240" w:lineRule="auto"/>
              <w:rPr>
                <w:rFonts w:ascii="Source Sans Pro" w:hAnsi="Source Sans Pro" w:cs="Arial"/>
                <w:sz w:val="24"/>
                <w:szCs w:val="24"/>
              </w:rPr>
            </w:pPr>
            <w:r w:rsidRPr="00AB6ED9">
              <w:rPr>
                <w:rFonts w:ascii="Source Sans Pro" w:hAnsi="Source Sans Pro" w:cs="Arial"/>
                <w:sz w:val="24"/>
                <w:szCs w:val="24"/>
              </w:rPr>
              <w:t>Entrepreneurial and flexible – able to creatively problem solve and re-prioritise when required</w:t>
            </w:r>
          </w:p>
          <w:p w14:paraId="0C5B16E8" w14:textId="3563D5C5" w:rsidR="00AB6ED9" w:rsidRPr="00AB6ED9" w:rsidRDefault="00AB6ED9" w:rsidP="00AB6ED9">
            <w:pPr>
              <w:pStyle w:val="ListParagraph"/>
              <w:numPr>
                <w:ilvl w:val="0"/>
                <w:numId w:val="5"/>
              </w:numPr>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Strong negotiation, communication and influencing skills, with ability to work across functional and stakeholder groups</w:t>
            </w:r>
          </w:p>
          <w:p w14:paraId="1D8A8891" w14:textId="520CC08E" w:rsidR="00AB6ED9" w:rsidRPr="00AB6ED9" w:rsidRDefault="00AB6ED9" w:rsidP="00AB6ED9">
            <w:pPr>
              <w:pStyle w:val="ListParagraph"/>
              <w:numPr>
                <w:ilvl w:val="0"/>
                <w:numId w:val="5"/>
              </w:numPr>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A team player, keen to contribute ideas and solutions</w:t>
            </w:r>
          </w:p>
          <w:p w14:paraId="66A5E4B0" w14:textId="4E43E732" w:rsidR="00AB6ED9" w:rsidRDefault="00AB6ED9" w:rsidP="00AB6ED9">
            <w:pPr>
              <w:pStyle w:val="ListParagraph"/>
              <w:numPr>
                <w:ilvl w:val="0"/>
                <w:numId w:val="5"/>
              </w:numPr>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Confident and adaptable style, able to work constructively with a wide range of internal colleagues and external partners</w:t>
            </w:r>
          </w:p>
          <w:p w14:paraId="05430EC1" w14:textId="1E093A50" w:rsidR="00AB6ED9" w:rsidRPr="00AB6ED9" w:rsidRDefault="00AB6ED9" w:rsidP="00AB6ED9">
            <w:pPr>
              <w:pStyle w:val="ListParagraph"/>
              <w:numPr>
                <w:ilvl w:val="0"/>
                <w:numId w:val="5"/>
              </w:numPr>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Self-reliance and an ability to think creatively</w:t>
            </w:r>
          </w:p>
          <w:p w14:paraId="22C7AE30" w14:textId="213C51C0" w:rsidR="00AB6ED9" w:rsidRPr="00AB6ED9" w:rsidRDefault="00AB6ED9" w:rsidP="00AB6ED9">
            <w:pPr>
              <w:pStyle w:val="ListParagraph"/>
              <w:numPr>
                <w:ilvl w:val="0"/>
                <w:numId w:val="5"/>
              </w:numPr>
              <w:autoSpaceDE w:val="0"/>
              <w:spacing w:after="0" w:line="240" w:lineRule="auto"/>
              <w:rPr>
                <w:rFonts w:ascii="Source Sans Pro" w:hAnsi="Source Sans Pro" w:cs="TTE4558850t00"/>
                <w:sz w:val="24"/>
                <w:szCs w:val="24"/>
                <w:lang w:eastAsia="en-GB"/>
              </w:rPr>
            </w:pPr>
            <w:r w:rsidRPr="00AB6ED9">
              <w:rPr>
                <w:rFonts w:ascii="Source Sans Pro" w:hAnsi="Source Sans Pro" w:cs="TTE4558850t00"/>
                <w:sz w:val="24"/>
                <w:szCs w:val="24"/>
                <w:lang w:eastAsia="en-GB"/>
              </w:rPr>
              <w:t xml:space="preserve">Commitment to continuous business improvement </w:t>
            </w:r>
          </w:p>
        </w:tc>
      </w:tr>
    </w:tbl>
    <w:p w14:paraId="07615610" w14:textId="77777777" w:rsidR="00975312" w:rsidRDefault="00975312" w:rsidP="00975312">
      <w:pPr>
        <w:spacing w:after="0" w:line="240" w:lineRule="auto"/>
        <w:rPr>
          <w:rFonts w:ascii="Source Sans Pro" w:hAnsi="Source Sans Pro"/>
        </w:rPr>
      </w:pPr>
    </w:p>
    <w:p w14:paraId="6EACB2B0" w14:textId="19E528F7" w:rsidR="00B27187" w:rsidRDefault="00975312" w:rsidP="00975312">
      <w:pPr>
        <w:spacing w:after="0" w:line="240" w:lineRule="auto"/>
        <w:rPr>
          <w:rFonts w:ascii="Source Sans Pro" w:hAnsi="Source Sans Pro"/>
          <w:sz w:val="24"/>
          <w:szCs w:val="24"/>
        </w:rPr>
      </w:pPr>
      <w:r w:rsidRPr="00975312">
        <w:rPr>
          <w:rFonts w:ascii="Source Sans Pro" w:hAnsi="Source Sans Pro"/>
          <w:sz w:val="24"/>
          <w:szCs w:val="24"/>
        </w:rPr>
        <w:t xml:space="preserve">We are an equal opportunity employer which values diversity and inclusion.  If you have a disability or neurodiversity, we would be happy to discuss reasonable adjustments to the job with you.  </w:t>
      </w:r>
    </w:p>
    <w:p w14:paraId="4CA19605" w14:textId="77777777" w:rsidR="00077AA0" w:rsidRPr="00077AA0" w:rsidRDefault="00077AA0" w:rsidP="00077AA0">
      <w:pPr>
        <w:rPr>
          <w:sz w:val="24"/>
          <w:szCs w:val="24"/>
        </w:rPr>
      </w:pPr>
    </w:p>
    <w:p w14:paraId="55E7A880" w14:textId="77777777" w:rsidR="00077AA0" w:rsidRPr="00077AA0" w:rsidRDefault="00077AA0" w:rsidP="00077AA0">
      <w:pPr>
        <w:rPr>
          <w:sz w:val="24"/>
          <w:szCs w:val="24"/>
        </w:rPr>
      </w:pPr>
    </w:p>
    <w:p w14:paraId="0CE27CB9" w14:textId="77777777" w:rsidR="00077AA0" w:rsidRPr="00077AA0" w:rsidRDefault="00077AA0" w:rsidP="00077AA0">
      <w:pPr>
        <w:rPr>
          <w:sz w:val="24"/>
          <w:szCs w:val="24"/>
        </w:rPr>
      </w:pPr>
    </w:p>
    <w:p w14:paraId="520F4E4B" w14:textId="77777777" w:rsidR="00077AA0" w:rsidRPr="00077AA0" w:rsidRDefault="00077AA0" w:rsidP="00077AA0">
      <w:pPr>
        <w:rPr>
          <w:sz w:val="24"/>
          <w:szCs w:val="24"/>
        </w:rPr>
      </w:pPr>
    </w:p>
    <w:p w14:paraId="76330FDD" w14:textId="77777777" w:rsidR="00077AA0" w:rsidRPr="00077AA0" w:rsidRDefault="00077AA0" w:rsidP="00077AA0">
      <w:pPr>
        <w:rPr>
          <w:sz w:val="24"/>
          <w:szCs w:val="24"/>
        </w:rPr>
      </w:pPr>
    </w:p>
    <w:p w14:paraId="031F89F0" w14:textId="77777777" w:rsidR="00077AA0" w:rsidRPr="00077AA0" w:rsidRDefault="00077AA0" w:rsidP="00077AA0">
      <w:pPr>
        <w:rPr>
          <w:sz w:val="24"/>
          <w:szCs w:val="24"/>
        </w:rPr>
      </w:pPr>
    </w:p>
    <w:p w14:paraId="298CEC33" w14:textId="77777777" w:rsidR="00077AA0" w:rsidRPr="00077AA0" w:rsidRDefault="00077AA0" w:rsidP="00077AA0">
      <w:pPr>
        <w:jc w:val="center"/>
        <w:rPr>
          <w:sz w:val="24"/>
          <w:szCs w:val="24"/>
        </w:rPr>
      </w:pPr>
    </w:p>
    <w:sectPr w:rsidR="00077AA0" w:rsidRPr="00077AA0" w:rsidSect="00077AA0">
      <w:headerReference w:type="default" r:id="rId9"/>
      <w:footerReference w:type="default" r:id="rId10"/>
      <w:headerReference w:type="first" r:id="rId11"/>
      <w:footerReference w:type="first" r:id="rId12"/>
      <w:pgSz w:w="11906" w:h="16838"/>
      <w:pgMar w:top="957" w:right="1418" w:bottom="992" w:left="1418" w:header="284" w:footer="3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75F7" w14:textId="77777777" w:rsidR="005A6BB3" w:rsidRDefault="005A6BB3">
      <w:pPr>
        <w:spacing w:after="0" w:line="240" w:lineRule="auto"/>
      </w:pPr>
      <w:r>
        <w:separator/>
      </w:r>
    </w:p>
  </w:endnote>
  <w:endnote w:type="continuationSeparator" w:id="0">
    <w:p w14:paraId="46F9E32B" w14:textId="77777777" w:rsidR="005A6BB3" w:rsidRDefault="005A6BB3">
      <w:pPr>
        <w:spacing w:after="0" w:line="240" w:lineRule="auto"/>
      </w:pPr>
      <w:r>
        <w:continuationSeparator/>
      </w:r>
    </w:p>
  </w:endnote>
  <w:endnote w:type="continuationNotice" w:id="1">
    <w:p w14:paraId="535D4A9F" w14:textId="77777777" w:rsidR="006C645C" w:rsidRDefault="006C6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TE4558850t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79046"/>
      <w:docPartObj>
        <w:docPartGallery w:val="Page Numbers (Bottom of Page)"/>
        <w:docPartUnique/>
      </w:docPartObj>
    </w:sdtPr>
    <w:sdtEndPr>
      <w:rPr>
        <w:rFonts w:ascii="Source Sans Pro" w:hAnsi="Source Sans Pro"/>
        <w:noProof/>
        <w:sz w:val="20"/>
        <w:szCs w:val="20"/>
      </w:rPr>
    </w:sdtEndPr>
    <w:sdtContent>
      <w:p w14:paraId="41726DBD" w14:textId="65127226" w:rsidR="004E3802" w:rsidRPr="004E3802" w:rsidRDefault="004E3802" w:rsidP="004E3802">
        <w:pPr>
          <w:pStyle w:val="Footer"/>
          <w:spacing w:after="0" w:line="240" w:lineRule="auto"/>
          <w:jc w:val="center"/>
          <w:rPr>
            <w:rFonts w:ascii="Source Sans Pro" w:hAnsi="Source Sans Pro"/>
            <w:sz w:val="20"/>
            <w:szCs w:val="20"/>
          </w:rPr>
        </w:pPr>
        <w:r w:rsidRPr="004E3802">
          <w:rPr>
            <w:rFonts w:ascii="Source Sans Pro" w:hAnsi="Source Sans Pro"/>
            <w:sz w:val="20"/>
            <w:szCs w:val="20"/>
          </w:rPr>
          <w:fldChar w:fldCharType="begin"/>
        </w:r>
        <w:r w:rsidRPr="004E3802">
          <w:rPr>
            <w:rFonts w:ascii="Source Sans Pro" w:hAnsi="Source Sans Pro"/>
            <w:sz w:val="20"/>
            <w:szCs w:val="20"/>
          </w:rPr>
          <w:instrText xml:space="preserve"> PAGE   \* MERGEFORMAT </w:instrText>
        </w:r>
        <w:r w:rsidRPr="004E3802">
          <w:rPr>
            <w:rFonts w:ascii="Source Sans Pro" w:hAnsi="Source Sans Pro"/>
            <w:sz w:val="20"/>
            <w:szCs w:val="20"/>
          </w:rPr>
          <w:fldChar w:fldCharType="separate"/>
        </w:r>
        <w:r w:rsidRPr="004E3802">
          <w:rPr>
            <w:rFonts w:ascii="Source Sans Pro" w:hAnsi="Source Sans Pro"/>
            <w:noProof/>
            <w:sz w:val="20"/>
            <w:szCs w:val="20"/>
          </w:rPr>
          <w:t>2</w:t>
        </w:r>
        <w:r w:rsidRPr="004E3802">
          <w:rPr>
            <w:rFonts w:ascii="Source Sans Pro" w:hAnsi="Source Sans Pro"/>
            <w:noProof/>
            <w:sz w:val="20"/>
            <w:szCs w:val="20"/>
          </w:rPr>
          <w:fldChar w:fldCharType="end"/>
        </w:r>
      </w:p>
    </w:sdtContent>
  </w:sdt>
  <w:p w14:paraId="7013708B" w14:textId="77777777" w:rsidR="004E3802" w:rsidRDefault="004E3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A2EC" w14:textId="2F30C25F" w:rsidR="00AF491B" w:rsidRPr="00D71569" w:rsidRDefault="00AF491B" w:rsidP="00D71569">
    <w:pPr>
      <w:pStyle w:val="Footer"/>
      <w:spacing w:after="0"/>
      <w:rPr>
        <w:rFonts w:ascii="Source Sans Pro" w:hAnsi="Source Sans Pro"/>
        <w:sz w:val="20"/>
        <w:szCs w:val="20"/>
      </w:rPr>
    </w:pPr>
    <w:r w:rsidRPr="00D71569">
      <w:rPr>
        <w:rFonts w:ascii="Source Sans Pro" w:hAnsi="Source Sans Pro"/>
        <w:sz w:val="20"/>
        <w:szCs w:val="20"/>
      </w:rPr>
      <w:t>Date created: July 20</w:t>
    </w:r>
    <w:r w:rsidR="00D71569" w:rsidRPr="00D71569">
      <w:rPr>
        <w:rFonts w:ascii="Source Sans Pro" w:hAnsi="Source Sans Pro"/>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EB1B" w14:textId="77777777" w:rsidR="005A6BB3" w:rsidRDefault="005A6BB3">
      <w:pPr>
        <w:spacing w:after="0" w:line="240" w:lineRule="auto"/>
      </w:pPr>
      <w:r>
        <w:rPr>
          <w:color w:val="000000"/>
        </w:rPr>
        <w:separator/>
      </w:r>
    </w:p>
  </w:footnote>
  <w:footnote w:type="continuationSeparator" w:id="0">
    <w:p w14:paraId="4C76CBAB" w14:textId="77777777" w:rsidR="005A6BB3" w:rsidRDefault="005A6BB3">
      <w:pPr>
        <w:spacing w:after="0" w:line="240" w:lineRule="auto"/>
      </w:pPr>
      <w:r>
        <w:continuationSeparator/>
      </w:r>
    </w:p>
  </w:footnote>
  <w:footnote w:type="continuationNotice" w:id="1">
    <w:p w14:paraId="7D662158" w14:textId="77777777" w:rsidR="006C645C" w:rsidRDefault="006C6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E82B" w14:textId="2D56913B" w:rsidR="00F72D6E" w:rsidRDefault="00F72D6E" w:rsidP="00F72D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F438" w14:textId="6D0E3DFA" w:rsidR="00AF491B" w:rsidRDefault="00AF491B" w:rsidP="00C85F18">
    <w:pPr>
      <w:pStyle w:val="Header"/>
      <w:spacing w:after="0" w:line="240" w:lineRule="auto"/>
      <w:jc w:val="center"/>
    </w:pPr>
    <w:r>
      <w:rPr>
        <w:rFonts w:cs="Arial"/>
        <w:noProof/>
      </w:rPr>
      <w:drawing>
        <wp:inline distT="0" distB="0" distL="0" distR="0" wp14:anchorId="566C8CD7" wp14:editId="1D63F909">
          <wp:extent cx="2600325" cy="828675"/>
          <wp:effectExtent l="0" t="0" r="9525" b="9525"/>
          <wp:docPr id="300476906" name="Picture 3004769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76918"/>
    <w:multiLevelType w:val="multilevel"/>
    <w:tmpl w:val="37287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DE3947"/>
    <w:multiLevelType w:val="hybridMultilevel"/>
    <w:tmpl w:val="37EE0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D77D5E"/>
    <w:multiLevelType w:val="hybridMultilevel"/>
    <w:tmpl w:val="CA4EA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1E4EF4"/>
    <w:multiLevelType w:val="multilevel"/>
    <w:tmpl w:val="717AC3C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B946BD9"/>
    <w:multiLevelType w:val="hybridMultilevel"/>
    <w:tmpl w:val="852C7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6706529">
    <w:abstractNumId w:val="3"/>
  </w:num>
  <w:num w:numId="2" w16cid:durableId="1592540776">
    <w:abstractNumId w:val="0"/>
  </w:num>
  <w:num w:numId="3" w16cid:durableId="1045367493">
    <w:abstractNumId w:val="4"/>
  </w:num>
  <w:num w:numId="4" w16cid:durableId="1139616314">
    <w:abstractNumId w:val="2"/>
  </w:num>
  <w:num w:numId="5" w16cid:durableId="94962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87"/>
    <w:rsid w:val="00077AA0"/>
    <w:rsid w:val="000930F7"/>
    <w:rsid w:val="000A6183"/>
    <w:rsid w:val="001B0E34"/>
    <w:rsid w:val="0023234B"/>
    <w:rsid w:val="00244AE1"/>
    <w:rsid w:val="002F7E91"/>
    <w:rsid w:val="0038449F"/>
    <w:rsid w:val="003A5054"/>
    <w:rsid w:val="004E3802"/>
    <w:rsid w:val="005A6BB3"/>
    <w:rsid w:val="00651C78"/>
    <w:rsid w:val="006C645C"/>
    <w:rsid w:val="008B3266"/>
    <w:rsid w:val="00941819"/>
    <w:rsid w:val="00975312"/>
    <w:rsid w:val="009B2AA3"/>
    <w:rsid w:val="009B7669"/>
    <w:rsid w:val="009D1449"/>
    <w:rsid w:val="009F4A81"/>
    <w:rsid w:val="00AB6ED9"/>
    <w:rsid w:val="00AE694D"/>
    <w:rsid w:val="00AE6DFE"/>
    <w:rsid w:val="00AF491B"/>
    <w:rsid w:val="00B27187"/>
    <w:rsid w:val="00C85F18"/>
    <w:rsid w:val="00D71569"/>
    <w:rsid w:val="00F72D6E"/>
    <w:rsid w:val="00F7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CB24D"/>
  <w15:docId w15:val="{2C5AC9DC-F787-4707-83E7-6E857BC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2"/>
      <w:szCs w:val="22"/>
      <w:lang w:eastAsia="en-US"/>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sz w:val="22"/>
      <w:szCs w:val="22"/>
      <w:lang w:eastAsia="en-US"/>
    </w:rPr>
  </w:style>
  <w:style w:type="paragraph" w:customStyle="1" w:styleId="CharCharCharCharCharChar">
    <w:name w:val="Char Char Char Char Char Char"/>
    <w:basedOn w:val="Normal"/>
    <w:pPr>
      <w:spacing w:after="160" w:line="240" w:lineRule="exact"/>
    </w:pPr>
    <w:rPr>
      <w:rFonts w:ascii="Tahoma" w:eastAsia="Times New Roman" w:hAnsi="Tahoma" w:cs="Tahoma"/>
      <w:sz w:val="20"/>
      <w:szCs w:val="20"/>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pPr>
      <w:spacing w:after="0" w:line="240" w:lineRule="auto"/>
    </w:pPr>
    <w:rPr>
      <w:rFonts w:ascii="Times New Roman" w:eastAsia="Times New Roman" w:hAnsi="Times New Roman"/>
      <w:sz w:val="20"/>
      <w:szCs w:val="20"/>
      <w:lang w:eastAsia="en-GB"/>
    </w:rPr>
  </w:style>
  <w:style w:type="character" w:customStyle="1" w:styleId="CommentTextChar">
    <w:name w:val="Comment Text Char"/>
    <w:rPr>
      <w:rFonts w:ascii="Times New Roman" w:eastAsia="Times New Roman" w:hAnsi="Times New Roman"/>
    </w:rPr>
  </w:style>
  <w:style w:type="paragraph" w:styleId="ListParagraph">
    <w:name w:val="List Paragraph"/>
    <w:basedOn w:val="Normal"/>
    <w:pPr>
      <w:ind w:left="720"/>
    </w:pPr>
  </w:style>
  <w:style w:type="paragraph" w:styleId="CommentSubject">
    <w:name w:val="annotation subject"/>
    <w:basedOn w:val="CommentText"/>
    <w:next w:val="CommentText"/>
    <w:pPr>
      <w:spacing w:after="200" w:line="276" w:lineRule="auto"/>
    </w:pPr>
    <w:rPr>
      <w:rFonts w:ascii="Calibri" w:eastAsia="Calibri" w:hAnsi="Calibri"/>
      <w:b/>
      <w:bCs/>
      <w:lang w:eastAsia="en-US"/>
    </w:rPr>
  </w:style>
  <w:style w:type="character" w:customStyle="1" w:styleId="CommentSubjectChar">
    <w:name w:val="Comment Subject Char"/>
    <w:rPr>
      <w:rFonts w:ascii="Times New Roman" w:eastAsia="Times New Roman" w:hAnsi="Times New Roman"/>
      <w:b/>
      <w:bCs/>
      <w:lang w:eastAsia="en-US"/>
    </w:rPr>
  </w:style>
  <w:style w:type="paragraph" w:customStyle="1" w:styleId="Default">
    <w:name w:val="Default"/>
    <w:pPr>
      <w:suppressAutoHyphens/>
      <w:autoSpaceDE w:val="0"/>
    </w:pPr>
    <w:rPr>
      <w:rFonts w:ascii="Arial" w:hAnsi="Arial" w:cs="Arial"/>
      <w:color w:val="000000"/>
      <w:sz w:val="24"/>
      <w:szCs w:val="24"/>
    </w:rPr>
  </w:style>
  <w:style w:type="character" w:customStyle="1" w:styleId="ui-provider">
    <w:name w:val="ui-provider"/>
    <w:basedOn w:val="DefaultParagraphFont"/>
  </w:style>
  <w:style w:type="table" w:styleId="TableGrid">
    <w:name w:val="Table Grid"/>
    <w:basedOn w:val="TableNormal"/>
    <w:uiPriority w:val="39"/>
    <w:rsid w:val="00AF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30F7"/>
    <w:pPr>
      <w:widowControl w:val="0"/>
      <w:suppressAutoHyphens w:val="0"/>
      <w:autoSpaceDE w:val="0"/>
      <w:spacing w:after="0" w:line="240" w:lineRule="auto"/>
      <w:textAlignment w:val="auto"/>
    </w:pPr>
    <w:rPr>
      <w:rFonts w:ascii="Arial" w:eastAsia="Arial" w:hAnsi="Arial" w:cs="Arial"/>
      <w:sz w:val="24"/>
      <w:szCs w:val="24"/>
    </w:rPr>
  </w:style>
  <w:style w:type="character" w:customStyle="1" w:styleId="BodyTextChar">
    <w:name w:val="Body Text Char"/>
    <w:basedOn w:val="DefaultParagraphFont"/>
    <w:link w:val="BodyText"/>
    <w:uiPriority w:val="1"/>
    <w:rsid w:val="000930F7"/>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EE49A0F210D4AB3E1D8D734287D35" ma:contentTypeVersion="13" ma:contentTypeDescription="Create a new document." ma:contentTypeScope="" ma:versionID="7fc9a1d5cdd0962bde700ceda265a46f">
  <xsd:schema xmlns:xsd="http://www.w3.org/2001/XMLSchema" xmlns:xs="http://www.w3.org/2001/XMLSchema" xmlns:p="http://schemas.microsoft.com/office/2006/metadata/properties" xmlns:ns2="27d19531-4dbe-409b-bbe9-80fe2a66361d" xmlns:ns3="77e73891-dc50-4d80-b24b-c8c415407bd0" xmlns:ns4="bb952b06-3268-4e55-b0fe-9eb49669fc08" targetNamespace="http://schemas.microsoft.com/office/2006/metadata/properties" ma:root="true" ma:fieldsID="361abc95b2f42e1168a1eb7a67ce7264" ns2:_="" ns3:_="" ns4:_="">
    <xsd:import namespace="27d19531-4dbe-409b-bbe9-80fe2a66361d"/>
    <xsd:import namespace="77e73891-dc50-4d80-b24b-c8c415407bd0"/>
    <xsd:import namespace="bb952b06-3268-4e55-b0fe-9eb49669f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19531-4dbe-409b-bbe9-80fe2a663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f4335e-c6cf-4429-aa3a-f62cbecd1b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73891-dc50-4d80-b24b-c8c415407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52b06-3268-4e55-b0fe-9eb49669fc0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a3f0e1-e47a-4fbb-8511-cede27ed6d18}" ma:internalName="TaxCatchAll" ma:showField="CatchAllData" ma:web="77e73891-dc50-4d80-b24b-c8c415407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155D1-C9BC-4E87-8C48-F5656DC07AFD}">
  <ds:schemaRefs>
    <ds:schemaRef ds:uri="http://schemas.microsoft.com/sharepoint/v3/contenttype/forms"/>
  </ds:schemaRefs>
</ds:datastoreItem>
</file>

<file path=customXml/itemProps2.xml><?xml version="1.0" encoding="utf-8"?>
<ds:datastoreItem xmlns:ds="http://schemas.openxmlformats.org/officeDocument/2006/customXml" ds:itemID="{CBDDD075-88A6-4DCC-A04B-517CA2DC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19531-4dbe-409b-bbe9-80fe2a66361d"/>
    <ds:schemaRef ds:uri="77e73891-dc50-4d80-b24b-c8c415407bd0"/>
    <ds:schemaRef ds:uri="bb952b06-3268-4e55-b0fe-9eb49669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Flatman,Joseph</dc:creator>
  <cp:lastModifiedBy>Webb, Zoe</cp:lastModifiedBy>
  <cp:revision>2</cp:revision>
  <cp:lastPrinted>2016-05-20T10:42:00Z</cp:lastPrinted>
  <dcterms:created xsi:type="dcterms:W3CDTF">2024-07-29T07:24:00Z</dcterms:created>
  <dcterms:modified xsi:type="dcterms:W3CDTF">2024-07-29T07:24:00Z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0x010100D67B8FA9C4496643A3364BAD06B7A8E6</vt:lpwstr>
  </property>
</Properties>
</file>